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>за I-е полугодие 2024г.</w:t>
      </w:r>
    </w:p>
    <w:p>
      <w:pPr>
        <w:pStyle w:val="Normal"/>
        <w:shd w:val="clear" w:color="auto" w:fill="FFFFFF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tabs>
          <w:tab w:val="clear" w:pos="347"/>
          <w:tab w:val="left" w:pos="709" w:leader="none"/>
        </w:tabs>
        <w:ind w:right="53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2024 году в соответствии с Планом проведения Управлением Росгвардии по Пермскому краю плановых проверок объектов </w:t>
      </w:r>
      <w:r>
        <w:rPr>
          <w:iCs/>
          <w:color w:val="000000"/>
          <w:spacing w:val="-7"/>
          <w:sz w:val="28"/>
          <w:szCs w:val="28"/>
        </w:rPr>
        <w:t xml:space="preserve">топливно-энергетического комплекса (далее - </w:t>
      </w:r>
      <w:r>
        <w:rPr>
          <w:sz w:val="28"/>
          <w:szCs w:val="28"/>
        </w:rPr>
        <w:t>ТЭК) проверке подлежит 6 объектов.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6 месяцев 2024 года проведена 1 плановая проверка объекта ТЭК.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>В ходе проверки на объекте выявлено 23 нарушения обязательных требований обеспечения безопасности и антитеррористической защищенности, установленных законодательством Российской Федерации. По итогам проверки руководителю субъекта ТЭК выдано предписание, также юридическое лицо привлечено к административной ответственности по ст. 20.30 КоАП РФ.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0" w:name="__DdeLink__336_774325050"/>
      <w:r>
        <w:rPr>
          <w:bCs/>
          <w:sz w:val="28"/>
          <w:szCs w:val="28"/>
        </w:rPr>
        <w:t xml:space="preserve">В ходе контроля исполнения ранее выданных предписаний проведено 4 внеплановые проверки объектов ТЭК, в ходе которых установлено, что 4 предписания в полном объеме не исполнены, в связи с чем 3 юридических лица  привлечены к административной ответственности по </w:t>
      </w:r>
      <w:r>
        <w:rPr>
          <w:rStyle w:val="Style21"/>
          <w:b w:val="false"/>
          <w:color w:val="000000"/>
          <w:kern w:val="2"/>
          <w:sz w:val="28"/>
          <w:szCs w:val="28"/>
          <w:highlight w:val="white"/>
          <w:lang w:eastAsia="zh-CN"/>
        </w:rPr>
        <w:t xml:space="preserve">ч. 36 </w:t>
      </w:r>
      <w:r>
        <w:rPr>
          <w:bCs/>
          <w:sz w:val="28"/>
          <w:szCs w:val="28"/>
        </w:rPr>
        <w:t>ст. 19.5 КоАП РФ.</w:t>
      </w:r>
      <w:bookmarkEnd w:id="0"/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Нарушения </w:t>
      </w:r>
      <w:r>
        <w:rPr>
          <w:bCs/>
          <w:color w:val="000000"/>
          <w:sz w:val="28"/>
          <w:szCs w:val="28"/>
        </w:rPr>
        <w:t>обязательных требований обеспечения безопасности и антитеррористической защищенности объектов ТЭК</w:t>
      </w:r>
      <w:r>
        <w:rPr>
          <w:bCs/>
          <w:sz w:val="28"/>
          <w:szCs w:val="28"/>
        </w:rPr>
        <w:t>, выявленные в ходе проверок: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инженерно-техническим средствам охраны;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сигнализации;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охранного освещения;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телевизионной;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оповещения;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специальным технических средствам досмотра;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контроля и управления доступом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 xml:space="preserve">не проведение </w:t>
      </w:r>
      <w:r>
        <w:rPr>
          <w:bCs/>
          <w:color w:val="000000"/>
          <w:sz w:val="27"/>
          <w:szCs w:val="27"/>
          <w:lang w:eastAsia="zh-CN"/>
        </w:rPr>
        <w:t>проверки лиц, принятых на работу, непосредственно связанных с обеспечением безопасности объекта.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tabs>
          <w:tab w:val="clear" w:pos="347"/>
          <w:tab w:val="left" w:pos="739" w:leader="none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1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1"/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/>
      </w:pPr>
      <w:r>
        <w:rPr>
          <w:sz w:val="28"/>
          <w:szCs w:val="28"/>
        </w:rPr>
        <w:t xml:space="preserve">В план проверок юридических лиц и индивидуальных предпринимателей на 2024 год включены проверки 6 подразделений охраны </w:t>
      </w:r>
      <w:r>
        <w:rPr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 (далее - подразделения охраны).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6 месяцев 2024 года проведены 2 плановые проверки.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>В ходе проверок выявлено 1 нарушение обязательных требований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 xml:space="preserve">, установленных законодательством Российской Федерации.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По итогам проверки руководителю 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>подразделения охраны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выдано 1 предписание.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bookmarkStart w:id="2" w:name="__DdeLink__336_7743250501"/>
      <w:bookmarkStart w:id="3" w:name="_GoBack"/>
      <w:bookmarkEnd w:id="3"/>
      <w:r>
        <w:rPr>
          <w:bCs/>
          <w:sz w:val="28"/>
          <w:szCs w:val="28"/>
        </w:rPr>
        <w:t xml:space="preserve">В ходе контроля исполнения ранее выданных предписаний проведено 2 внеплановые проверки, в ходе которых установлено, что предписания исполнены </w:t>
      </w:r>
      <w:r>
        <w:rPr>
          <w:rStyle w:val="Style17"/>
          <w:rFonts w:eastAsia="Calibri"/>
          <w:bCs/>
          <w:i w:val="false"/>
          <w:iCs w:val="false"/>
          <w:color w:val="000000"/>
          <w:kern w:val="2"/>
          <w:sz w:val="28"/>
          <w:szCs w:val="28"/>
          <w:highlight w:val="white"/>
          <w:lang w:eastAsia="ar-SA" w:bidi="ru-RU"/>
        </w:rPr>
        <w:t>в полном объеме.</w:t>
      </w:r>
      <w:bookmarkEnd w:id="2"/>
    </w:p>
    <w:p>
      <w:pPr>
        <w:pStyle w:val="Normal"/>
        <w:tabs>
          <w:tab w:val="clear" w:pos="347"/>
          <w:tab w:val="left" w:pos="396" w:leader="none"/>
        </w:tabs>
        <w:overflowPunct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.</w:t>
      </w:r>
    </w:p>
    <w:p>
      <w:pPr>
        <w:pStyle w:val="Normal"/>
        <w:tabs>
          <w:tab w:val="clear" w:pos="347"/>
          <w:tab w:val="left" w:pos="396" w:leader="none"/>
        </w:tabs>
        <w:overflowPunct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</w:r>
    </w:p>
    <w:p>
      <w:pPr>
        <w:pStyle w:val="Normal"/>
        <w:tabs>
          <w:tab w:val="clear" w:pos="347"/>
          <w:tab w:val="left" w:pos="1250" w:leader="none"/>
        </w:tabs>
        <w:overflowPunct w:val="true"/>
        <w:ind w:firstLine="794"/>
        <w:jc w:val="both"/>
        <w:rPr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 w:customStyle="1">
    <w:name w:val="Символ сноски"/>
    <w:qFormat/>
    <w:rPr>
      <w:vertAlign w:val="superscript"/>
    </w:rPr>
  </w:style>
  <w:style w:type="character" w:styleId="Style19" w:customStyle="1">
    <w:name w:val="Привязка сноски"/>
    <w:rPr>
      <w:vertAlign w:val="superscript"/>
    </w:rPr>
  </w:style>
  <w:style w:type="character" w:styleId="Style20" w:customStyle="1">
    <w:name w:val="Основной текст Знак"/>
    <w:qFormat/>
    <w:rPr>
      <w:spacing w:val="4"/>
      <w:sz w:val="23"/>
      <w:szCs w:val="23"/>
      <w:lang w:bidi="ar-SA"/>
    </w:rPr>
  </w:style>
  <w:style w:type="character" w:styleId="Style21" w:customStyle="1">
    <w:name w:val="Цветовое выделение"/>
    <w:qFormat/>
    <w:rPr>
      <w:b/>
      <w:bCs w:val="false"/>
      <w:color w:val="26282F"/>
    </w:rPr>
  </w:style>
  <w:style w:type="paragraph" w:styleId="Style22" w:customStyle="1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unhideWhenUsed/>
    <w:rsid w:val="00941f23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NoSpacing">
    <w:name w:val="No Spacing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eastAsia="ru-RU" w:val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zh-CN" w:val="ru-RU" w:bidi="ar-SA"/>
    </w:rPr>
  </w:style>
  <w:style w:type="paragraph" w:styleId="Style29">
    <w:name w:val="Footnote Text"/>
    <w:basedOn w:val="Normal"/>
    <w:pPr>
      <w:suppressLineNumbers/>
      <w:ind w:left="339" w:hanging="33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Application>LibreOffice/6.4.7.2$Linux_X86_64 LibreOffice_project/40$Build-2</Application>
  <Pages>2</Pages>
  <Words>313</Words>
  <Characters>2157</Characters>
  <CharactersWithSpaces>2451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2018-07-31T06:13:00Z</cp:lastPrinted>
  <dcterms:modified xsi:type="dcterms:W3CDTF">2024-07-01T11:31:01Z</dcterms:modified>
  <cp:revision>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